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7F18" w14:textId="263E1EF9" w:rsidR="003B396E" w:rsidRPr="005824F5" w:rsidRDefault="006776E9" w:rsidP="006776E9">
      <w:pPr>
        <w:pStyle w:val="Ttulo1"/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6776E9">
        <w:rPr>
          <w:color w:val="C0504D" w:themeColor="accent2"/>
          <w:sz w:val="30"/>
          <w:szCs w:val="30"/>
          <w:u w:val="single"/>
        </w:rPr>
        <w:t>CAJA DE PROFESIONALES</w:t>
      </w:r>
    </w:p>
    <w:p w14:paraId="65539F16" w14:textId="77777777" w:rsidR="006776E9" w:rsidRDefault="006776E9" w:rsidP="006776E9">
      <w:pPr>
        <w:jc w:val="center"/>
        <w:rPr>
          <w:rFonts w:cs="Arial"/>
          <w:sz w:val="28"/>
          <w:szCs w:val="28"/>
        </w:rPr>
      </w:pPr>
    </w:p>
    <w:p w14:paraId="0F78A35D" w14:textId="0974EA77" w:rsidR="006776E9" w:rsidRDefault="006776E9" w:rsidP="006776E9">
      <w:pPr>
        <w:jc w:val="center"/>
        <w:rPr>
          <w:rFonts w:cs="Arial"/>
          <w:sz w:val="28"/>
          <w:szCs w:val="28"/>
        </w:rPr>
      </w:pPr>
      <w:r w:rsidRPr="006776E9">
        <w:rPr>
          <w:rFonts w:cs="Arial"/>
          <w:sz w:val="28"/>
          <w:szCs w:val="28"/>
        </w:rPr>
        <w:t>SEGUIMIENTO DEL CONFLICTO</w:t>
      </w:r>
    </w:p>
    <w:p w14:paraId="6A2E45C7" w14:textId="77777777" w:rsidR="006776E9" w:rsidRPr="006776E9" w:rsidRDefault="006776E9" w:rsidP="006776E9">
      <w:pPr>
        <w:jc w:val="both"/>
        <w:rPr>
          <w:rFonts w:cs="Arial"/>
          <w:sz w:val="28"/>
          <w:szCs w:val="28"/>
        </w:rPr>
      </w:pPr>
    </w:p>
    <w:p w14:paraId="2D0A78DD" w14:textId="4326B6A5" w:rsidR="006776E9" w:rsidRPr="006776E9" w:rsidRDefault="006776E9" w:rsidP="006776E9">
      <w:pPr>
        <w:jc w:val="both"/>
        <w:rPr>
          <w:rFonts w:ascii="Verdana" w:eastAsia="Times New Roman" w:hAnsi="Verdana" w:cs="Verdana,Bold"/>
          <w:bCs/>
          <w:color w:val="595959" w:themeColor="text1" w:themeTint="A6"/>
          <w:sz w:val="22"/>
          <w:szCs w:val="22"/>
          <w:lang w:val="es-UY" w:eastAsia="es-UY"/>
        </w:rPr>
      </w:pPr>
      <w:r w:rsidRPr="006776E9">
        <w:rPr>
          <w:rFonts w:ascii="Verdana" w:hAnsi="Verdana"/>
          <w:color w:val="595959" w:themeColor="text1" w:themeTint="A6"/>
          <w:sz w:val="22"/>
          <w:szCs w:val="22"/>
        </w:rPr>
        <w:t xml:space="preserve">El </w:t>
      </w:r>
      <w:r w:rsidRPr="006776E9">
        <w:rPr>
          <w:rFonts w:ascii="Verdana" w:eastAsia="Times New Roman" w:hAnsi="Verdana" w:cs="Verdana,Bold"/>
          <w:bCs/>
          <w:color w:val="595959" w:themeColor="text1" w:themeTint="A6"/>
          <w:sz w:val="22"/>
          <w:szCs w:val="22"/>
          <w:lang w:val="es-UY" w:eastAsia="es-UY"/>
        </w:rPr>
        <w:t xml:space="preserve">pasado 6 de marzo la Comisión de Previsión Social de AUDU se reunió para recibir el informe del director de la Caja de Jubilaciones y Pensiones Profesionales Universitarias (CJPPU), Arq. Walter Corbo, sobre las actividades desarrolladas en los primeros meses del presente año. </w:t>
      </w:r>
    </w:p>
    <w:p w14:paraId="3F39B3CE" w14:textId="77777777" w:rsidR="006776E9" w:rsidRPr="006776E9" w:rsidRDefault="006776E9" w:rsidP="006776E9">
      <w:pPr>
        <w:jc w:val="both"/>
        <w:rPr>
          <w:rFonts w:ascii="Verdana" w:eastAsia="Times New Roman" w:hAnsi="Verdana" w:cs="Verdana,Bold"/>
          <w:bCs/>
          <w:color w:val="595959" w:themeColor="text1" w:themeTint="A6"/>
          <w:sz w:val="22"/>
          <w:szCs w:val="22"/>
          <w:lang w:val="es-UY" w:eastAsia="es-UY"/>
        </w:rPr>
      </w:pPr>
    </w:p>
    <w:p w14:paraId="4255DCFF" w14:textId="1F8C8856" w:rsidR="006776E9" w:rsidRP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6776E9">
        <w:rPr>
          <w:rFonts w:ascii="Verdana" w:eastAsia="Times New Roman" w:hAnsi="Verdana" w:cs="Verdana,Bold"/>
          <w:bCs/>
          <w:color w:val="595959" w:themeColor="text1" w:themeTint="A6"/>
          <w:sz w:val="22"/>
          <w:szCs w:val="22"/>
          <w:lang w:val="es-UY" w:eastAsia="es-UY"/>
        </w:rPr>
        <w:t>El mismo comenzó trasmitiendo que en la última reunión tripartita, realizada el 24 de enero en el Ministerio de Trabajo y que contó con la participación de representantes de la CJPPU y de la Asociación de Funcionarios de la Caja de Profesionales Universitarios (AFCAPU), se manifestó el desacuerdo por parte de AFCAPU acerca de la petición de disponer de un mayor plazo para</w:t>
      </w:r>
      <w:r>
        <w:rPr>
          <w:rFonts w:ascii="Verdana" w:eastAsia="Times New Roman" w:hAnsi="Verdana" w:cs="Verdana,Bold"/>
          <w:bCs/>
          <w:color w:val="595959" w:themeColor="text1" w:themeTint="A6"/>
          <w:sz w:val="22"/>
          <w:szCs w:val="22"/>
          <w:lang w:val="es-UY" w:eastAsia="es-UY"/>
        </w:rPr>
        <w:t xml:space="preserve"> </w:t>
      </w:r>
      <w:r w:rsidRPr="006776E9">
        <w:rPr>
          <w:rFonts w:ascii="Verdana" w:eastAsia="Times New Roman" w:hAnsi="Verdana" w:cs="Verdana,Bold"/>
          <w:bCs/>
          <w:color w:val="595959" w:themeColor="text1" w:themeTint="A6"/>
          <w:sz w:val="22"/>
          <w:szCs w:val="22"/>
          <w:lang w:val="es-UY" w:eastAsia="es-UY"/>
        </w:rPr>
        <w:t>presentar propuestas de solución a los diferentes puntos que se venían negociando. Por tal motivo AFCAPU decidió unilateralmente dar por finalizada la etapa de intercambios que se venía desarrollando, declarándose en pre conflicto y elevando inmediatamente una plataforma reivindicativa por medio de una nota</w:t>
      </w:r>
      <w:r w:rsidRPr="006776E9">
        <w:rPr>
          <w:rFonts w:ascii="Verdana" w:hAnsi="Verdana"/>
          <w:color w:val="595959" w:themeColor="text1" w:themeTint="A6"/>
          <w:sz w:val="22"/>
          <w:szCs w:val="22"/>
        </w:rPr>
        <w:t xml:space="preserve"> que fue ingresada a Directorio el día 1 de febrero de 2018.</w:t>
      </w:r>
      <w:r>
        <w:rPr>
          <w:rFonts w:ascii="Verdana" w:hAnsi="Verdana"/>
          <w:color w:val="595959" w:themeColor="text1" w:themeTint="A6"/>
          <w:sz w:val="22"/>
          <w:szCs w:val="22"/>
        </w:rPr>
        <w:t xml:space="preserve"> </w:t>
      </w:r>
      <w:r w:rsidRPr="006776E9">
        <w:rPr>
          <w:rFonts w:ascii="Verdana" w:hAnsi="Verdana"/>
          <w:color w:val="595959" w:themeColor="text1" w:themeTint="A6"/>
          <w:sz w:val="22"/>
          <w:szCs w:val="22"/>
        </w:rPr>
        <w:t>Para más información de los presentes se dio lectura al fragmento del Acta de Directorio donde se registran los reclamos del gremio.</w:t>
      </w:r>
    </w:p>
    <w:p w14:paraId="730BFF52" w14:textId="77777777" w:rsidR="006776E9" w:rsidRP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14:paraId="2E4EE114" w14:textId="480DD923" w:rsid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6776E9">
        <w:rPr>
          <w:rFonts w:ascii="Verdana" w:hAnsi="Verdana"/>
          <w:color w:val="595959" w:themeColor="text1" w:themeTint="A6"/>
          <w:sz w:val="22"/>
          <w:szCs w:val="22"/>
        </w:rPr>
        <w:t>En consecuencia, la AFCAPU ha llevado adelante la realización de paros como expresión de dicho pre conflicto, en los cuales si bien se involucra a pocos funcionarios se ven afectados lugares por demás sensibles para el cumplimento de las obligaciones de la institución con sus afiliados. A modo de ejemplo, uno de los paros se llevó a cabo en el área de Cuentas Corrientes</w:t>
      </w:r>
      <w:r>
        <w:rPr>
          <w:rFonts w:ascii="Verdana" w:hAnsi="Verdana"/>
          <w:color w:val="595959" w:themeColor="text1" w:themeTint="A6"/>
          <w:sz w:val="22"/>
          <w:szCs w:val="22"/>
        </w:rPr>
        <w:t>,</w:t>
      </w:r>
      <w:r w:rsidRPr="006776E9">
        <w:rPr>
          <w:rFonts w:ascii="Verdana" w:hAnsi="Verdana"/>
          <w:color w:val="595959" w:themeColor="text1" w:themeTint="A6"/>
          <w:sz w:val="22"/>
          <w:szCs w:val="22"/>
        </w:rPr>
        <w:t xml:space="preserve"> por lo cual no se pudo realizar la cobranza de los aportes ni enviar las nóminas por parte de la CJPPU a las tarjetas de crédito y a otros organismos de cobranza, afectando todas las modalidades de ingreso de dinero a la Institución y la emisión de los certificados que garantizan el estar al día.</w:t>
      </w:r>
    </w:p>
    <w:p w14:paraId="072E5FA0" w14:textId="77777777" w:rsidR="006776E9" w:rsidRPr="006776E9" w:rsidRDefault="006776E9" w:rsidP="006776E9">
      <w:pPr>
        <w:ind w:right="-291"/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14:paraId="231D9283" w14:textId="77777777" w:rsidR="006776E9" w:rsidRP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6776E9">
        <w:rPr>
          <w:rFonts w:ascii="Verdana" w:hAnsi="Verdana"/>
          <w:color w:val="595959" w:themeColor="text1" w:themeTint="A6"/>
          <w:sz w:val="22"/>
          <w:szCs w:val="22"/>
        </w:rPr>
        <w:t>Ante esta situación el Directorio resolvió comunicar oficial y formalmente a todos sus afiliados la evolución de los acontecimientos mediante comunicados en la página web y a través de correos personales, coordinando dicha actividad con la Comisión de Comunicaciones.</w:t>
      </w:r>
    </w:p>
    <w:p w14:paraId="6A70BFB5" w14:textId="77777777" w:rsidR="006776E9" w:rsidRDefault="006776E9" w:rsidP="006776E9">
      <w:pPr>
        <w:ind w:right="-142"/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14:paraId="408A61B0" w14:textId="58CDCE50" w:rsidR="006776E9" w:rsidRDefault="006776E9" w:rsidP="006776E9">
      <w:pPr>
        <w:ind w:right="-142"/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6776E9">
        <w:rPr>
          <w:rFonts w:ascii="Verdana" w:hAnsi="Verdana"/>
          <w:color w:val="595959" w:themeColor="text1" w:themeTint="A6"/>
          <w:sz w:val="22"/>
          <w:szCs w:val="22"/>
        </w:rPr>
        <w:t xml:space="preserve">El Directorio ha convenido asimismo ingresar a la agenda distintos puntos a negociar, relacionados con aspectos sensibles e importantes para la Institución. Dichos temas se encuentran actualmente en estudio por parte del Directorio. </w:t>
      </w:r>
    </w:p>
    <w:p w14:paraId="529A2038" w14:textId="703B9684" w:rsid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14:paraId="390A3CDD" w14:textId="77777777" w:rsid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14:paraId="5A7264CE" w14:textId="0F9D653E" w:rsid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>
        <w:rPr>
          <w:rFonts w:ascii="Verdana" w:hAnsi="Verdana"/>
          <w:color w:val="595959" w:themeColor="text1" w:themeTint="A6"/>
          <w:sz w:val="22"/>
          <w:szCs w:val="22"/>
        </w:rPr>
        <w:t xml:space="preserve">Comisión Directiva </w:t>
      </w:r>
      <w:r>
        <w:rPr>
          <w:rFonts w:ascii="Verdana" w:hAnsi="Verdana"/>
          <w:color w:val="595959" w:themeColor="text1" w:themeTint="A6"/>
          <w:sz w:val="22"/>
          <w:szCs w:val="22"/>
        </w:rPr>
        <w:tab/>
      </w:r>
      <w:r>
        <w:rPr>
          <w:rFonts w:ascii="Verdana" w:hAnsi="Verdana"/>
          <w:color w:val="595959" w:themeColor="text1" w:themeTint="A6"/>
          <w:sz w:val="22"/>
          <w:szCs w:val="22"/>
        </w:rPr>
        <w:tab/>
      </w:r>
      <w:r>
        <w:rPr>
          <w:rFonts w:ascii="Verdana" w:hAnsi="Verdana"/>
          <w:color w:val="595959" w:themeColor="text1" w:themeTint="A6"/>
          <w:sz w:val="22"/>
          <w:szCs w:val="22"/>
        </w:rPr>
        <w:tab/>
      </w:r>
    </w:p>
    <w:p w14:paraId="6AC31734" w14:textId="71922B8B" w:rsidR="006776E9" w:rsidRPr="006776E9" w:rsidRDefault="006776E9" w:rsidP="006776E9">
      <w:pPr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>
        <w:rPr>
          <w:rFonts w:ascii="Verdana" w:hAnsi="Verdana"/>
          <w:color w:val="595959" w:themeColor="text1" w:themeTint="A6"/>
          <w:sz w:val="22"/>
          <w:szCs w:val="22"/>
        </w:rPr>
        <w:t>14 de marzo de 2018</w:t>
      </w:r>
    </w:p>
    <w:sectPr w:rsidR="006776E9" w:rsidRPr="006776E9" w:rsidSect="006776E9">
      <w:headerReference w:type="even" r:id="rId8"/>
      <w:headerReference w:type="default" r:id="rId9"/>
      <w:footerReference w:type="default" r:id="rId10"/>
      <w:pgSz w:w="11900" w:h="16840"/>
      <w:pgMar w:top="2410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002C" w14:textId="77777777" w:rsidR="005D711B" w:rsidRDefault="005D711B" w:rsidP="002A6F5B">
      <w:r>
        <w:separator/>
      </w:r>
    </w:p>
  </w:endnote>
  <w:endnote w:type="continuationSeparator" w:id="0">
    <w:p w14:paraId="76E81CE0" w14:textId="77777777" w:rsidR="005D711B" w:rsidRDefault="005D711B" w:rsidP="002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xo Regular">
    <w:altName w:val="Calibri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B18E" w14:textId="5D02DA25" w:rsidR="00723267" w:rsidRPr="00D214A2" w:rsidRDefault="00723267" w:rsidP="007F1E9A">
    <w:pPr>
      <w:pStyle w:val="Piedepgina"/>
      <w:tabs>
        <w:tab w:val="clear" w:pos="4252"/>
        <w:tab w:val="clear" w:pos="8504"/>
        <w:tab w:val="left" w:pos="2443"/>
      </w:tabs>
      <w:rPr>
        <w:rFonts w:ascii="Exo Regular" w:hAnsi="Exo Regular"/>
        <w:b/>
        <w:color w:val="17365D" w:themeColor="text2" w:themeShade="BF"/>
        <w:sz w:val="20"/>
        <w:szCs w:val="20"/>
      </w:rPr>
    </w:pPr>
    <w:r>
      <w:rPr>
        <w:rFonts w:ascii="Exo Regular" w:hAnsi="Exo Regular"/>
        <w:b/>
        <w:color w:val="17365D" w:themeColor="text2" w:themeShade="BF"/>
        <w:sz w:val="20"/>
        <w:szCs w:val="20"/>
      </w:rPr>
      <w:tab/>
    </w:r>
    <w:r w:rsidR="00D964BF">
      <w:rPr>
        <w:rFonts w:ascii="Exo Regular" w:hAnsi="Exo Regular"/>
        <w:b/>
        <w:noProof/>
        <w:color w:val="17365D" w:themeColor="text2" w:themeShade="BF"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75CEF8EB" wp14:editId="2EE558D6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7559040" cy="713105"/>
          <wp:effectExtent l="0" t="0" r="0" b="0"/>
          <wp:wrapSquare wrapText="bothSides"/>
          <wp:docPr id="8" name="Imagen 2" descr="Macintosh HD:Users:flor:Desktop:AUDU:membretada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lor:Desktop:AUDU:membretada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5F4D" w14:textId="77777777" w:rsidR="005D711B" w:rsidRDefault="005D711B" w:rsidP="002A6F5B">
      <w:r>
        <w:separator/>
      </w:r>
    </w:p>
  </w:footnote>
  <w:footnote w:type="continuationSeparator" w:id="0">
    <w:p w14:paraId="132260D2" w14:textId="77777777" w:rsidR="005D711B" w:rsidRDefault="005D711B" w:rsidP="002A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BCE1" w14:textId="77777777" w:rsidR="00723267" w:rsidRDefault="005D711B">
    <w:pPr>
      <w:pStyle w:val="Encabezado"/>
    </w:pPr>
    <w:sdt>
      <w:sdtPr>
        <w:id w:val="375524091"/>
        <w:placeholder>
          <w:docPart w:val="3972269689B59948BB513660F200D259"/>
        </w:placeholder>
        <w:temporary/>
        <w:showingPlcHdr/>
      </w:sdtPr>
      <w:sdtEndPr/>
      <w:sdtContent>
        <w:r w:rsidR="00723267">
          <w:rPr>
            <w:lang w:val="es-ES"/>
          </w:rPr>
          <w:t>[Escriba texto]</w:t>
        </w:r>
      </w:sdtContent>
    </w:sdt>
    <w:r w:rsidR="00723267">
      <w:ptab w:relativeTo="margin" w:alignment="center" w:leader="none"/>
    </w:r>
    <w:sdt>
      <w:sdtPr>
        <w:id w:val="-2124063235"/>
        <w:placeholder>
          <w:docPart w:val="85E2277173A55343AB6DA54151D56E0B"/>
        </w:placeholder>
        <w:temporary/>
        <w:showingPlcHdr/>
      </w:sdtPr>
      <w:sdtEndPr/>
      <w:sdtContent>
        <w:r w:rsidR="00723267">
          <w:rPr>
            <w:lang w:val="es-ES"/>
          </w:rPr>
          <w:t>[Escriba texto]</w:t>
        </w:r>
      </w:sdtContent>
    </w:sdt>
    <w:r w:rsidR="00723267">
      <w:ptab w:relativeTo="margin" w:alignment="right" w:leader="none"/>
    </w:r>
    <w:sdt>
      <w:sdtPr>
        <w:id w:val="471410765"/>
        <w:placeholder>
          <w:docPart w:val="8E99C69A152006459094E4C4DADC0FD9"/>
        </w:placeholder>
        <w:temporary/>
        <w:showingPlcHdr/>
      </w:sdtPr>
      <w:sdtEndPr/>
      <w:sdtContent>
        <w:r w:rsidR="00723267">
          <w:rPr>
            <w:lang w:val="es-ES"/>
          </w:rPr>
          <w:t>[Escriba texto]</w:t>
        </w:r>
      </w:sdtContent>
    </w:sdt>
  </w:p>
  <w:p w14:paraId="6C73F45A" w14:textId="77777777" w:rsidR="00723267" w:rsidRDefault="007232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DB10" w14:textId="18A917A7" w:rsidR="00723267" w:rsidRPr="00D964BF" w:rsidRDefault="00D964BF" w:rsidP="00D964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058B7DA8" wp14:editId="63C6F493">
          <wp:simplePos x="0" y="0"/>
          <wp:positionH relativeFrom="column">
            <wp:posOffset>-1080135</wp:posOffset>
          </wp:positionH>
          <wp:positionV relativeFrom="paragraph">
            <wp:posOffset>-519430</wp:posOffset>
          </wp:positionV>
          <wp:extent cx="7559040" cy="1572260"/>
          <wp:effectExtent l="0" t="0" r="0" b="0"/>
          <wp:wrapSquare wrapText="bothSides"/>
          <wp:docPr id="7" name="Imagen 7" descr="Macintosh HD:Users:flor:Desktop:AUDU:membretada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lor:Desktop:AUDU:membretada-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7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8A944" w14:textId="77777777" w:rsidR="00723267" w:rsidRPr="00D214A2" w:rsidRDefault="00723267">
    <w:pPr>
      <w:pStyle w:val="Encabezado"/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292"/>
    <w:multiLevelType w:val="hybridMultilevel"/>
    <w:tmpl w:val="46CC6A12"/>
    <w:lvl w:ilvl="0" w:tplc="C24A4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47079A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C0A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C15B9"/>
    <w:multiLevelType w:val="multilevel"/>
    <w:tmpl w:val="F6EC47C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6BAA3856"/>
    <w:multiLevelType w:val="hybridMultilevel"/>
    <w:tmpl w:val="E21E44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5B"/>
    <w:rsid w:val="000F59F6"/>
    <w:rsid w:val="00174BF6"/>
    <w:rsid w:val="002A6F5B"/>
    <w:rsid w:val="003518FB"/>
    <w:rsid w:val="003B396E"/>
    <w:rsid w:val="005032AC"/>
    <w:rsid w:val="005D711B"/>
    <w:rsid w:val="006776E9"/>
    <w:rsid w:val="00703F2E"/>
    <w:rsid w:val="00723267"/>
    <w:rsid w:val="007F1E9A"/>
    <w:rsid w:val="009E53A3"/>
    <w:rsid w:val="00CB3A1F"/>
    <w:rsid w:val="00CC72A4"/>
    <w:rsid w:val="00D214A2"/>
    <w:rsid w:val="00D964BF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A1458"/>
  <w14:defaultImageDpi w14:val="300"/>
  <w15:docId w15:val="{FE580E10-BE1E-4747-8032-1D5EB5F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396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F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F5B"/>
  </w:style>
  <w:style w:type="paragraph" w:styleId="Piedepgina">
    <w:name w:val="footer"/>
    <w:basedOn w:val="Normal"/>
    <w:link w:val="PiedepginaCar"/>
    <w:uiPriority w:val="99"/>
    <w:unhideWhenUsed/>
    <w:rsid w:val="002A6F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5B"/>
  </w:style>
  <w:style w:type="paragraph" w:styleId="Textodeglobo">
    <w:name w:val="Balloon Text"/>
    <w:basedOn w:val="Normal"/>
    <w:link w:val="TextodegloboCar"/>
    <w:uiPriority w:val="99"/>
    <w:semiHidden/>
    <w:unhideWhenUsed/>
    <w:rsid w:val="002A6F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5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214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4A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032AC"/>
    <w:pPr>
      <w:ind w:left="720"/>
      <w:contextualSpacing/>
    </w:pPr>
    <w:rPr>
      <w:rFonts w:ascii="Verdana" w:eastAsia="Times New Roman" w:hAnsi="Verdana" w:cs="Times New Roman"/>
      <w:sz w:val="22"/>
      <w:szCs w:val="22"/>
      <w:lang w:val="es-UY" w:eastAsia="es-UY"/>
    </w:rPr>
  </w:style>
  <w:style w:type="paragraph" w:styleId="Sinespaciado">
    <w:name w:val="No Spacing"/>
    <w:uiPriority w:val="1"/>
    <w:qFormat/>
    <w:rsid w:val="005032AC"/>
    <w:rPr>
      <w:rFonts w:ascii="Verdana" w:eastAsia="Times New Roman" w:hAnsi="Verdana" w:cs="Times New Roman"/>
      <w:sz w:val="22"/>
      <w:szCs w:val="22"/>
      <w:lang w:val="es-UY"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3B396E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72269689B59948BB513660F200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0A28-8B1B-B74E-8A85-0D9D65DC991B}"/>
      </w:docPartPr>
      <w:docPartBody>
        <w:p w:rsidR="00171D68" w:rsidRDefault="00171D68" w:rsidP="00171D68">
          <w:pPr>
            <w:pStyle w:val="3972269689B59948BB513660F200D25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5E2277173A55343AB6DA54151D5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EDEA-D114-CF40-9C90-761D41C869EF}"/>
      </w:docPartPr>
      <w:docPartBody>
        <w:p w:rsidR="00171D68" w:rsidRDefault="00171D68" w:rsidP="00171D68">
          <w:pPr>
            <w:pStyle w:val="85E2277173A55343AB6DA54151D56E0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E99C69A152006459094E4C4DADC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122D-1B53-9442-8994-43A1C7FED271}"/>
      </w:docPartPr>
      <w:docPartBody>
        <w:p w:rsidR="00171D68" w:rsidRDefault="00171D68" w:rsidP="00171D68">
          <w:pPr>
            <w:pStyle w:val="8E99C69A152006459094E4C4DADC0FD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xo Regular">
    <w:altName w:val="Calibri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D68"/>
    <w:rsid w:val="0014189C"/>
    <w:rsid w:val="00171D68"/>
    <w:rsid w:val="0021517F"/>
    <w:rsid w:val="00A802A2"/>
    <w:rsid w:val="00D6493B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AE181886605148A624C5D8C9C24927">
    <w:name w:val="1BAE181886605148A624C5D8C9C24927"/>
    <w:rsid w:val="00171D68"/>
  </w:style>
  <w:style w:type="paragraph" w:customStyle="1" w:styleId="C8C887C0E8373E45863BAD843B76ED72">
    <w:name w:val="C8C887C0E8373E45863BAD843B76ED72"/>
    <w:rsid w:val="00171D68"/>
  </w:style>
  <w:style w:type="paragraph" w:customStyle="1" w:styleId="BEE82FC1F2E08A4AB342EF7CBCE4F594">
    <w:name w:val="BEE82FC1F2E08A4AB342EF7CBCE4F594"/>
    <w:rsid w:val="00171D68"/>
  </w:style>
  <w:style w:type="paragraph" w:customStyle="1" w:styleId="7AA6058FBB2EEE4F887850431106BAFE">
    <w:name w:val="7AA6058FBB2EEE4F887850431106BAFE"/>
    <w:rsid w:val="00171D68"/>
  </w:style>
  <w:style w:type="paragraph" w:customStyle="1" w:styleId="D189B87EBDC888489F30DE3B310F6BC4">
    <w:name w:val="D189B87EBDC888489F30DE3B310F6BC4"/>
    <w:rsid w:val="00171D68"/>
  </w:style>
  <w:style w:type="paragraph" w:customStyle="1" w:styleId="3086570EA7B3FA4A9F4915D545851B81">
    <w:name w:val="3086570EA7B3FA4A9F4915D545851B81"/>
    <w:rsid w:val="00171D68"/>
  </w:style>
  <w:style w:type="paragraph" w:customStyle="1" w:styleId="3972269689B59948BB513660F200D259">
    <w:name w:val="3972269689B59948BB513660F200D259"/>
    <w:rsid w:val="00171D68"/>
  </w:style>
  <w:style w:type="paragraph" w:customStyle="1" w:styleId="85E2277173A55343AB6DA54151D56E0B">
    <w:name w:val="85E2277173A55343AB6DA54151D56E0B"/>
    <w:rsid w:val="00171D68"/>
  </w:style>
  <w:style w:type="paragraph" w:customStyle="1" w:styleId="8E99C69A152006459094E4C4DADC0FD9">
    <w:name w:val="8E99C69A152006459094E4C4DADC0FD9"/>
    <w:rsid w:val="00171D68"/>
  </w:style>
  <w:style w:type="paragraph" w:customStyle="1" w:styleId="C5D4A1F39435E74CB06168F05280BEF1">
    <w:name w:val="C5D4A1F39435E74CB06168F05280BEF1"/>
    <w:rsid w:val="00171D68"/>
  </w:style>
  <w:style w:type="paragraph" w:customStyle="1" w:styleId="277B5DA486F680429EA08584C1F2625E">
    <w:name w:val="277B5DA486F680429EA08584C1F2625E"/>
    <w:rsid w:val="00171D68"/>
  </w:style>
  <w:style w:type="paragraph" w:customStyle="1" w:styleId="191A259248F0964D938E1AB76698BAF2">
    <w:name w:val="191A259248F0964D938E1AB76698BAF2"/>
    <w:rsid w:val="0017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A48D8-8CBF-4EA6-991B-30020EE2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</dc:creator>
  <cp:keywords/>
  <dc:description/>
  <cp:lastModifiedBy>Constanza Narancio</cp:lastModifiedBy>
  <cp:revision>2</cp:revision>
  <dcterms:created xsi:type="dcterms:W3CDTF">2018-03-14T18:58:00Z</dcterms:created>
  <dcterms:modified xsi:type="dcterms:W3CDTF">2018-03-14T18:58:00Z</dcterms:modified>
</cp:coreProperties>
</file>